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C98BF" w14:textId="4A732092" w:rsidR="003730D3" w:rsidRDefault="00C441BD">
      <w:r>
        <w:rPr>
          <w:noProof/>
        </w:rPr>
        <w:drawing>
          <wp:inline distT="0" distB="0" distL="0" distR="0" wp14:anchorId="3DB567B1" wp14:editId="4B03E37D">
            <wp:extent cx="4305300" cy="127635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4">
                      <a:extLst>
                        <a:ext uri="{28A0092B-C50C-407E-A947-70E740481C1C}">
                          <a14:useLocalDpi xmlns:a14="http://schemas.microsoft.com/office/drawing/2010/main" val="0"/>
                        </a:ext>
                      </a:extLst>
                    </a:blip>
                    <a:stretch>
                      <a:fillRect/>
                    </a:stretch>
                  </pic:blipFill>
                  <pic:spPr>
                    <a:xfrm>
                      <a:off x="0" y="0"/>
                      <a:ext cx="4305300" cy="1276350"/>
                    </a:xfrm>
                    <a:prstGeom prst="rect">
                      <a:avLst/>
                    </a:prstGeom>
                  </pic:spPr>
                </pic:pic>
              </a:graphicData>
            </a:graphic>
          </wp:inline>
        </w:drawing>
      </w:r>
    </w:p>
    <w:p w14:paraId="232DDFFE" w14:textId="6F3B044E" w:rsidR="00C441BD" w:rsidRDefault="00C441BD">
      <w:pPr>
        <w:rPr>
          <w:b/>
          <w:bCs/>
        </w:rPr>
      </w:pPr>
      <w:r w:rsidRPr="00C441BD">
        <w:rPr>
          <w:b/>
          <w:bCs/>
        </w:rPr>
        <w:t>WTA Global Business Insight Series</w:t>
      </w:r>
      <w:r w:rsidRPr="00C441BD">
        <w:rPr>
          <w:b/>
          <w:bCs/>
        </w:rPr>
        <w:br/>
        <w:t>Shannon Bryant; Harley-Davidson Bio</w:t>
      </w:r>
    </w:p>
    <w:p w14:paraId="462112A1" w14:textId="77777777" w:rsidR="00C441BD" w:rsidRPr="00C441BD" w:rsidRDefault="00C441BD">
      <w:pPr>
        <w:rPr>
          <w:b/>
          <w:bCs/>
        </w:rPr>
      </w:pPr>
    </w:p>
    <w:p w14:paraId="0EF3B225" w14:textId="478488C3" w:rsidR="00C441BD" w:rsidRDefault="00C441BD">
      <w:pPr>
        <w:rPr>
          <w:rStyle w:val="white-space-pre"/>
          <w:rFonts w:ascii="Segoe UI" w:hAnsi="Segoe UI" w:cs="Segoe UI"/>
          <w:sz w:val="21"/>
          <w:szCs w:val="21"/>
          <w:shd w:val="clear" w:color="auto" w:fill="FFFFFF"/>
        </w:rPr>
      </w:pPr>
      <w:r>
        <w:rPr>
          <w:rFonts w:ascii="Segoe UI" w:hAnsi="Segoe UI" w:cs="Segoe UI"/>
          <w:sz w:val="21"/>
          <w:szCs w:val="21"/>
          <w:shd w:val="clear" w:color="auto" w:fill="FFFFFF"/>
        </w:rPr>
        <w:t xml:space="preserve">Shannon Bryant is the Director of Global Trade Compliance at Harley-Davidson. </w:t>
      </w:r>
      <w:r>
        <w:rPr>
          <w:rFonts w:ascii="Segoe UI" w:hAnsi="Segoe UI" w:cs="Segoe UI"/>
          <w:sz w:val="21"/>
          <w:szCs w:val="21"/>
          <w:shd w:val="clear" w:color="auto" w:fill="FFFFFF"/>
        </w:rPr>
        <w:t xml:space="preserve"> </w:t>
      </w:r>
      <w:r>
        <w:rPr>
          <w:rFonts w:ascii="Segoe UI" w:hAnsi="Segoe UI" w:cs="Segoe UI"/>
          <w:sz w:val="21"/>
          <w:szCs w:val="21"/>
          <w:shd w:val="clear" w:color="auto" w:fill="FFFFFF"/>
        </w:rPr>
        <w:t>She leads the</w:t>
      </w:r>
      <w:r>
        <w:rPr>
          <w:rFonts w:ascii="Segoe UI" w:hAnsi="Segoe UI" w:cs="Segoe UI"/>
          <w:sz w:val="21"/>
          <w:szCs w:val="21"/>
          <w:shd w:val="clear" w:color="auto" w:fill="FFFFFF"/>
        </w:rPr>
        <w:t xml:space="preserve"> multi-national Global Trade Compliance (GTC) team and managing enterprise-wide global trade programs such as export controls, global classification, and country of origin management for over a dozen jurisdictions. Oversight for North America &amp; ASEAN Free Trade Agreement administration, Foreign Trade Zone operations on two continents, global trade management systems, duty optimization programs, trade policy and regulatory change management, and the development of trade operations strategy.</w:t>
      </w:r>
      <w:r>
        <w:rPr>
          <w:rStyle w:val="white-space-pre"/>
          <w:rFonts w:ascii="Segoe UI" w:hAnsi="Segoe UI" w:cs="Segoe UI"/>
          <w:sz w:val="21"/>
          <w:szCs w:val="21"/>
          <w:shd w:val="clear" w:color="auto" w:fill="FFFFFF"/>
        </w:rPr>
        <w:t xml:space="preserve"> </w:t>
      </w:r>
    </w:p>
    <w:p w14:paraId="1EB66F29" w14:textId="77777777" w:rsidR="00C441BD" w:rsidRDefault="00C441BD">
      <w:pPr>
        <w:rPr>
          <w:rStyle w:val="white-space-pre"/>
          <w:rFonts w:ascii="Segoe UI" w:hAnsi="Segoe UI" w:cs="Segoe UI"/>
          <w:sz w:val="21"/>
          <w:szCs w:val="21"/>
          <w:shd w:val="clear" w:color="auto" w:fill="FFFFFF"/>
        </w:rPr>
      </w:pPr>
    </w:p>
    <w:p w14:paraId="67DF4F9F" w14:textId="664F9747" w:rsidR="00C441BD" w:rsidRDefault="00C441BD">
      <w:r>
        <w:rPr>
          <w:rStyle w:val="white-space-pre"/>
          <w:rFonts w:ascii="Segoe UI" w:hAnsi="Segoe UI" w:cs="Segoe UI"/>
          <w:sz w:val="21"/>
          <w:szCs w:val="21"/>
          <w:shd w:val="clear" w:color="auto" w:fill="FFFFFF"/>
        </w:rPr>
        <w:t>Shannon has also held positions at Innovative Water Care, Georgia-Pacific, Vollrath Company and Saco Polymers</w:t>
      </w:r>
      <w:r>
        <w:rPr>
          <w:rFonts w:ascii="Segoe UI" w:hAnsi="Segoe UI" w:cs="Segoe UI"/>
          <w:sz w:val="21"/>
          <w:szCs w:val="21"/>
        </w:rPr>
        <w:br/>
      </w:r>
      <w:r>
        <w:rPr>
          <w:rFonts w:ascii="Segoe UI" w:hAnsi="Segoe UI" w:cs="Segoe UI"/>
          <w:sz w:val="21"/>
          <w:szCs w:val="21"/>
        </w:rPr>
        <w:br/>
      </w:r>
      <w:r>
        <w:rPr>
          <w:rFonts w:ascii="Segoe UI" w:hAnsi="Segoe UI" w:cs="Segoe UI"/>
          <w:sz w:val="21"/>
          <w:szCs w:val="21"/>
          <w:shd w:val="clear" w:color="auto" w:fill="FFFFFF"/>
        </w:rPr>
        <w:t>She also rides</w:t>
      </w:r>
      <w:r>
        <w:rPr>
          <w:rFonts w:ascii="Segoe UI" w:hAnsi="Segoe UI" w:cs="Segoe UI"/>
          <w:sz w:val="21"/>
          <w:szCs w:val="21"/>
          <w:shd w:val="clear" w:color="auto" w:fill="FFFFFF"/>
        </w:rPr>
        <w:t xml:space="preserve"> </w:t>
      </w:r>
      <w:proofErr w:type="gramStart"/>
      <w:r>
        <w:rPr>
          <w:rFonts w:ascii="Segoe UI" w:hAnsi="Segoe UI" w:cs="Segoe UI"/>
          <w:sz w:val="21"/>
          <w:szCs w:val="21"/>
          <w:shd w:val="clear" w:color="auto" w:fill="FFFFFF"/>
        </w:rPr>
        <w:t>really cool</w:t>
      </w:r>
      <w:proofErr w:type="gramEnd"/>
      <w:r>
        <w:rPr>
          <w:rFonts w:ascii="Segoe UI" w:hAnsi="Segoe UI" w:cs="Segoe UI"/>
          <w:sz w:val="21"/>
          <w:szCs w:val="21"/>
          <w:shd w:val="clear" w:color="auto" w:fill="FFFFFF"/>
        </w:rPr>
        <w:t xml:space="preserve"> motorcycles.</w:t>
      </w:r>
    </w:p>
    <w:sectPr w:rsidR="00C441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1BD"/>
    <w:rsid w:val="007B3B23"/>
    <w:rsid w:val="00C441BD"/>
    <w:rsid w:val="00DE0C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B9DF8"/>
  <w15:chartTrackingRefBased/>
  <w15:docId w15:val="{E7F7131B-A326-4171-A4F2-C4BCD58CC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hite-space-pre">
    <w:name w:val="white-space-pre"/>
    <w:basedOn w:val="DefaultParagraphFont"/>
    <w:rsid w:val="00C441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121</Words>
  <Characters>693</Characters>
  <Application>Microsoft Office Word</Application>
  <DocSecurity>0</DocSecurity>
  <Lines>5</Lines>
  <Paragraphs>1</Paragraphs>
  <ScaleCrop>false</ScaleCrop>
  <Company/>
  <LinksUpToDate>false</LinksUpToDate>
  <CharactersWithSpaces>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Henry</dc:creator>
  <cp:keywords/>
  <dc:description/>
  <cp:lastModifiedBy>Katie Henry</cp:lastModifiedBy>
  <cp:revision>1</cp:revision>
  <dcterms:created xsi:type="dcterms:W3CDTF">2022-10-25T17:33:00Z</dcterms:created>
  <dcterms:modified xsi:type="dcterms:W3CDTF">2022-10-25T17:38:00Z</dcterms:modified>
</cp:coreProperties>
</file>